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45" w:rsidRPr="00476C30" w:rsidRDefault="00476C30" w:rsidP="00BA264B">
      <w:pPr>
        <w:spacing w:after="0" w:line="240" w:lineRule="auto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Simple </w:t>
      </w:r>
      <w:r w:rsidR="00EC7E2E" w:rsidRPr="00476C30">
        <w:rPr>
          <w:b/>
          <w:sz w:val="28"/>
        </w:rPr>
        <w:t>Ways to Avoid a Claim</w:t>
      </w:r>
    </w:p>
    <w:p w:rsidR="00BA264B" w:rsidRDefault="00BA264B" w:rsidP="00BA264B">
      <w:pPr>
        <w:spacing w:after="0" w:line="240" w:lineRule="auto"/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778"/>
        <w:gridCol w:w="3475"/>
        <w:gridCol w:w="5529"/>
      </w:tblGrid>
      <w:tr w:rsidR="004215FB" w:rsidTr="00CB2D53">
        <w:trPr>
          <w:trHeight w:val="594"/>
        </w:trPr>
        <w:tc>
          <w:tcPr>
            <w:tcW w:w="778" w:type="dxa"/>
            <w:shd w:val="clear" w:color="auto" w:fill="0070C0"/>
            <w:vAlign w:val="center"/>
          </w:tcPr>
          <w:p w:rsidR="004215FB" w:rsidRPr="00476C30" w:rsidRDefault="004215FB" w:rsidP="00AB5CF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76C30">
              <w:rPr>
                <w:b/>
                <w:color w:val="FFFFFF" w:themeColor="background1"/>
                <w:sz w:val="28"/>
              </w:rPr>
              <w:t>No</w:t>
            </w:r>
          </w:p>
        </w:tc>
        <w:tc>
          <w:tcPr>
            <w:tcW w:w="3475" w:type="dxa"/>
            <w:shd w:val="clear" w:color="auto" w:fill="0070C0"/>
            <w:vAlign w:val="center"/>
          </w:tcPr>
          <w:p w:rsidR="004215FB" w:rsidRPr="00476C30" w:rsidRDefault="004215FB" w:rsidP="00AB5CF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76C30">
              <w:rPr>
                <w:b/>
                <w:color w:val="FFFFFF" w:themeColor="background1"/>
                <w:sz w:val="28"/>
              </w:rPr>
              <w:t>Item</w:t>
            </w:r>
          </w:p>
        </w:tc>
        <w:tc>
          <w:tcPr>
            <w:tcW w:w="5529" w:type="dxa"/>
            <w:shd w:val="clear" w:color="auto" w:fill="0070C0"/>
            <w:vAlign w:val="center"/>
          </w:tcPr>
          <w:p w:rsidR="004215FB" w:rsidRPr="00476C30" w:rsidRDefault="004215FB" w:rsidP="00AB5CF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476C30">
              <w:rPr>
                <w:b/>
                <w:color w:val="FFFFFF" w:themeColor="background1"/>
                <w:sz w:val="28"/>
              </w:rPr>
              <w:t>Improvements</w:t>
            </w:r>
          </w:p>
        </w:tc>
      </w:tr>
      <w:tr w:rsidR="004215FB" w:rsidTr="00CB2D53">
        <w:tc>
          <w:tcPr>
            <w:tcW w:w="778" w:type="dxa"/>
          </w:tcPr>
          <w:p w:rsidR="004215FB" w:rsidRDefault="004215FB" w:rsidP="00AB5CFD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</w:pPr>
          </w:p>
        </w:tc>
        <w:tc>
          <w:tcPr>
            <w:tcW w:w="3475" w:type="dxa"/>
          </w:tcPr>
          <w:p w:rsidR="004215FB" w:rsidRDefault="004215FB" w:rsidP="00AB5CFD">
            <w:pPr>
              <w:spacing w:before="60" w:after="60"/>
              <w:contextualSpacing/>
            </w:pPr>
            <w:r>
              <w:t xml:space="preserve">Does your firm have an established </w:t>
            </w:r>
            <w:r w:rsidRPr="00AB5CFD">
              <w:rPr>
                <w:b/>
                <w:sz w:val="24"/>
              </w:rPr>
              <w:t>central diary system</w:t>
            </w:r>
            <w:r>
              <w:t>?</w:t>
            </w:r>
          </w:p>
        </w:tc>
        <w:tc>
          <w:tcPr>
            <w:tcW w:w="5529" w:type="dxa"/>
          </w:tcPr>
          <w:p w:rsidR="004215FB" w:rsidRDefault="008D060B" w:rsidP="00AB5CFD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 xml:space="preserve">Diarise all important dates, </w:t>
            </w:r>
            <w:proofErr w:type="spellStart"/>
            <w:r>
              <w:t>eg</w:t>
            </w:r>
            <w:proofErr w:type="spellEnd"/>
            <w:r>
              <w:t xml:space="preserve"> court dates, submission dates, limitation period etc.</w:t>
            </w:r>
          </w:p>
          <w:p w:rsidR="008D060B" w:rsidRDefault="008D060B" w:rsidP="00AB5CFD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Designate</w:t>
            </w:r>
            <w:r w:rsidR="00EC7E2E">
              <w:t xml:space="preserve"> a staff to supervise the diary to ensure immediate entry into the diary system</w:t>
            </w:r>
            <w:r w:rsidR="0001290E">
              <w:t xml:space="preserve"> and</w:t>
            </w:r>
            <w:r w:rsidR="00EC7E2E">
              <w:t xml:space="preserve"> set </w:t>
            </w:r>
            <w:r w:rsidR="0001290E">
              <w:t>appropriate reminders</w:t>
            </w:r>
            <w:r w:rsidR="00EC7E2E">
              <w:t>.</w:t>
            </w:r>
          </w:p>
          <w:p w:rsidR="00D60C57" w:rsidRDefault="00D60C57" w:rsidP="00D60C57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Make sure everyone in the firm has access, updates accordingly and set reminders for themselves.</w:t>
            </w:r>
          </w:p>
        </w:tc>
      </w:tr>
      <w:tr w:rsidR="00EC7E2E" w:rsidTr="00CB2D53">
        <w:tc>
          <w:tcPr>
            <w:tcW w:w="778" w:type="dxa"/>
          </w:tcPr>
          <w:p w:rsidR="00EC7E2E" w:rsidRDefault="00EC7E2E" w:rsidP="00AB5CFD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</w:pPr>
          </w:p>
        </w:tc>
        <w:tc>
          <w:tcPr>
            <w:tcW w:w="3475" w:type="dxa"/>
          </w:tcPr>
          <w:p w:rsidR="00EC7E2E" w:rsidRDefault="00476C30" w:rsidP="00AB5CFD">
            <w:pPr>
              <w:spacing w:before="60" w:after="60"/>
              <w:contextualSpacing/>
            </w:pPr>
            <w:r>
              <w:t xml:space="preserve">Do you run a </w:t>
            </w:r>
            <w:r w:rsidRPr="00476C30">
              <w:rPr>
                <w:b/>
                <w:sz w:val="24"/>
              </w:rPr>
              <w:t>conflicts check</w:t>
            </w:r>
            <w:r>
              <w:t xml:space="preserve"> before taking on a matter?</w:t>
            </w:r>
          </w:p>
        </w:tc>
        <w:tc>
          <w:tcPr>
            <w:tcW w:w="5529" w:type="dxa"/>
          </w:tcPr>
          <w:p w:rsidR="00EC7E2E" w:rsidRDefault="00476C30" w:rsidP="00960016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 xml:space="preserve">Maintain a client database for easy reference.  </w:t>
            </w:r>
            <w:r w:rsidR="00960016">
              <w:t>Where applicable t</w:t>
            </w:r>
            <w:r>
              <w:t>his should include, full name, identification number, company name</w:t>
            </w:r>
            <w:r w:rsidR="00960016">
              <w:t xml:space="preserve">, address, subject matter, </w:t>
            </w:r>
            <w:proofErr w:type="gramStart"/>
            <w:r w:rsidR="00960016">
              <w:t>lawyer</w:t>
            </w:r>
            <w:proofErr w:type="gramEnd"/>
            <w:r w:rsidR="00960016">
              <w:t>-in-charge, file reference.</w:t>
            </w:r>
          </w:p>
          <w:p w:rsidR="00DE0422" w:rsidRDefault="00DE0422" w:rsidP="00A0704F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 xml:space="preserve">Send an email to everyone in the firm to check whether there is a </w:t>
            </w:r>
            <w:r w:rsidR="00CC076C">
              <w:t xml:space="preserve">potential </w:t>
            </w:r>
            <w:r>
              <w:t>conflict.</w:t>
            </w:r>
            <w:r w:rsidR="00A0704F">
              <w:t xml:space="preserve">  This includes branches that you may have.</w:t>
            </w:r>
          </w:p>
          <w:p w:rsidR="00CC076C" w:rsidRDefault="00CC076C" w:rsidP="00A0704F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Make sure the database is updated by immediately including the new client’s details in the database once a matter is taken up.</w:t>
            </w:r>
          </w:p>
        </w:tc>
      </w:tr>
      <w:tr w:rsidR="00A0704F" w:rsidTr="00CB2D53">
        <w:tc>
          <w:tcPr>
            <w:tcW w:w="778" w:type="dxa"/>
          </w:tcPr>
          <w:p w:rsidR="00A0704F" w:rsidRDefault="00A0704F" w:rsidP="00AB5CFD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</w:pPr>
            <w:r>
              <w:t>D</w:t>
            </w:r>
          </w:p>
        </w:tc>
        <w:tc>
          <w:tcPr>
            <w:tcW w:w="3475" w:type="dxa"/>
          </w:tcPr>
          <w:p w:rsidR="00340478" w:rsidRDefault="00A0704F" w:rsidP="00340478">
            <w:pPr>
              <w:spacing w:before="60" w:after="60"/>
              <w:contextualSpacing/>
            </w:pPr>
            <w:r>
              <w:t xml:space="preserve">Does your firm have </w:t>
            </w:r>
            <w:r w:rsidRPr="00340478">
              <w:rPr>
                <w:b/>
                <w:sz w:val="24"/>
                <w:szCs w:val="24"/>
              </w:rPr>
              <w:t xml:space="preserve">procedures </w:t>
            </w:r>
            <w:r w:rsidR="00340478" w:rsidRPr="00340478">
              <w:rPr>
                <w:b/>
                <w:sz w:val="24"/>
                <w:szCs w:val="24"/>
              </w:rPr>
              <w:t>in place</w:t>
            </w:r>
            <w:r w:rsidR="00340478" w:rsidRPr="00340478">
              <w:t>?</w:t>
            </w:r>
          </w:p>
        </w:tc>
        <w:tc>
          <w:tcPr>
            <w:tcW w:w="5529" w:type="dxa"/>
          </w:tcPr>
          <w:p w:rsidR="00A0704F" w:rsidRDefault="00340478" w:rsidP="00960016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Implement standard policies for handling files, managing client’s complaints, handling client’s accounts etc.</w:t>
            </w:r>
          </w:p>
          <w:p w:rsidR="00340478" w:rsidRDefault="00340478" w:rsidP="00D60C57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Make sure everyone in the firm is aware and understand the procedures that are in place.</w:t>
            </w:r>
          </w:p>
        </w:tc>
      </w:tr>
      <w:tr w:rsidR="00A0704F" w:rsidTr="00CB2D53">
        <w:tc>
          <w:tcPr>
            <w:tcW w:w="778" w:type="dxa"/>
          </w:tcPr>
          <w:p w:rsidR="00A0704F" w:rsidRDefault="00A0704F" w:rsidP="00AB5CFD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</w:pPr>
          </w:p>
        </w:tc>
        <w:tc>
          <w:tcPr>
            <w:tcW w:w="3475" w:type="dxa"/>
          </w:tcPr>
          <w:p w:rsidR="00A0704F" w:rsidRDefault="00F95EAE" w:rsidP="00F95EAE">
            <w:pPr>
              <w:spacing w:before="60" w:after="60"/>
              <w:contextualSpacing/>
            </w:pPr>
            <w:r>
              <w:t xml:space="preserve">Is there any </w:t>
            </w:r>
            <w:r>
              <w:rPr>
                <w:b/>
              </w:rPr>
              <w:t>review on</w:t>
            </w:r>
            <w:r w:rsidRPr="00F95EAE">
              <w:rPr>
                <w:b/>
              </w:rPr>
              <w:t xml:space="preserve"> paperwork</w:t>
            </w:r>
            <w:r>
              <w:t xml:space="preserve"> before it is submitted?</w:t>
            </w:r>
          </w:p>
        </w:tc>
        <w:tc>
          <w:tcPr>
            <w:tcW w:w="5529" w:type="dxa"/>
          </w:tcPr>
          <w:p w:rsidR="00A0704F" w:rsidRDefault="00F17A38" w:rsidP="00F17A38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Proof read before any document leaves the firm.  If necessary, ask a colleague to check on your work.</w:t>
            </w:r>
          </w:p>
          <w:p w:rsidR="00F17A38" w:rsidRDefault="00F17A38" w:rsidP="00F17A38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Do not rely on templates</w:t>
            </w:r>
            <w:r w:rsidR="008E1926">
              <w:t xml:space="preserve"> or precedent work by the firm.</w:t>
            </w:r>
          </w:p>
          <w:p w:rsidR="008E1926" w:rsidRDefault="008E1926" w:rsidP="00F17A38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Check for any changes in Rules of Court, applicable forms etc.</w:t>
            </w:r>
          </w:p>
          <w:p w:rsidR="008E1926" w:rsidRDefault="008E1926" w:rsidP="008E1926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Make sure the work prepared is as required and agreed by your client.</w:t>
            </w:r>
          </w:p>
        </w:tc>
      </w:tr>
      <w:tr w:rsidR="00DE0422" w:rsidTr="00CB2D53">
        <w:tc>
          <w:tcPr>
            <w:tcW w:w="778" w:type="dxa"/>
          </w:tcPr>
          <w:p w:rsidR="00DE0422" w:rsidRDefault="00DE0422" w:rsidP="00AB5CFD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</w:pPr>
          </w:p>
        </w:tc>
        <w:tc>
          <w:tcPr>
            <w:tcW w:w="3475" w:type="dxa"/>
          </w:tcPr>
          <w:p w:rsidR="00DE0422" w:rsidRDefault="00DE0422" w:rsidP="00DA27B0">
            <w:pPr>
              <w:spacing w:before="60" w:after="60"/>
              <w:contextualSpacing/>
            </w:pPr>
            <w:r>
              <w:t xml:space="preserve">Do you </w:t>
            </w:r>
            <w:r w:rsidR="00DA27B0" w:rsidRPr="0001290E">
              <w:rPr>
                <w:b/>
              </w:rPr>
              <w:t>issue</w:t>
            </w:r>
            <w:r w:rsidR="00DA27B0">
              <w:t xml:space="preserve"> </w:t>
            </w:r>
            <w:r w:rsidR="00DA27B0" w:rsidRPr="00DA27B0">
              <w:rPr>
                <w:b/>
                <w:sz w:val="24"/>
                <w:szCs w:val="24"/>
              </w:rPr>
              <w:t>engagement letter</w:t>
            </w:r>
            <w:r w:rsidR="00DA27B0">
              <w:rPr>
                <w:b/>
                <w:sz w:val="24"/>
                <w:szCs w:val="24"/>
              </w:rPr>
              <w:t>s</w:t>
            </w:r>
            <w:r w:rsidR="00DA27B0">
              <w:t>?</w:t>
            </w:r>
          </w:p>
        </w:tc>
        <w:tc>
          <w:tcPr>
            <w:tcW w:w="5529" w:type="dxa"/>
          </w:tcPr>
          <w:p w:rsidR="00DE0422" w:rsidRDefault="00221672" w:rsidP="00960016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Clarify your job scope and what you will not do clearly with simple terms for the client to understand.</w:t>
            </w:r>
          </w:p>
          <w:p w:rsidR="00D929C8" w:rsidRDefault="00D929C8" w:rsidP="00960016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In the letter, include the lawyer-in-charge and who the client can contact should the lawyer is not available, agreed fee and any other aspects of the matter.</w:t>
            </w:r>
          </w:p>
          <w:p w:rsidR="00221672" w:rsidRDefault="00187D2C" w:rsidP="00187D2C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 xml:space="preserve">Make sure you receive your client’s confirmation on your engagement letter before you start the matter to avoid any </w:t>
            </w:r>
            <w:r w:rsidR="00D929C8">
              <w:t>misunderstanding.</w:t>
            </w:r>
          </w:p>
          <w:p w:rsidR="00D60C57" w:rsidRDefault="00D60C57" w:rsidP="005C3B1C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If you are not retained as a lawyer</w:t>
            </w:r>
            <w:r w:rsidR="005C3B1C">
              <w:t xml:space="preserve"> or merely giving preliminary advice</w:t>
            </w:r>
            <w:r>
              <w:t xml:space="preserve">, make sure a letter of non-engagement is sent to the </w:t>
            </w:r>
            <w:r w:rsidR="005C3B1C">
              <w:t>person you met in order to protect yourself</w:t>
            </w:r>
            <w:r w:rsidR="00C701AA">
              <w:t xml:space="preserve"> and your firm</w:t>
            </w:r>
            <w:r w:rsidR="005C3B1C">
              <w:t xml:space="preserve">. </w:t>
            </w:r>
          </w:p>
        </w:tc>
      </w:tr>
      <w:tr w:rsidR="008C762A" w:rsidTr="00CB2D53">
        <w:tc>
          <w:tcPr>
            <w:tcW w:w="778" w:type="dxa"/>
          </w:tcPr>
          <w:p w:rsidR="008C762A" w:rsidRDefault="008C762A" w:rsidP="00AB5CFD">
            <w:pPr>
              <w:pStyle w:val="ListParagraph"/>
              <w:numPr>
                <w:ilvl w:val="0"/>
                <w:numId w:val="2"/>
              </w:numPr>
              <w:spacing w:before="60" w:after="60"/>
              <w:ind w:left="284" w:hanging="142"/>
            </w:pPr>
          </w:p>
        </w:tc>
        <w:tc>
          <w:tcPr>
            <w:tcW w:w="3475" w:type="dxa"/>
          </w:tcPr>
          <w:p w:rsidR="008C762A" w:rsidRDefault="008C762A" w:rsidP="00DA27B0">
            <w:pPr>
              <w:spacing w:before="60" w:after="60"/>
              <w:contextualSpacing/>
            </w:pPr>
            <w:r>
              <w:t xml:space="preserve">Do you </w:t>
            </w:r>
            <w:r w:rsidRPr="008C762A">
              <w:rPr>
                <w:b/>
              </w:rPr>
              <w:t>use checklists</w:t>
            </w:r>
            <w:r>
              <w:t>?</w:t>
            </w:r>
          </w:p>
        </w:tc>
        <w:tc>
          <w:tcPr>
            <w:tcW w:w="5529" w:type="dxa"/>
          </w:tcPr>
          <w:p w:rsidR="008C762A" w:rsidRDefault="00704296" w:rsidP="00960016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Have a checklist for every area of work (</w:t>
            </w:r>
            <w:proofErr w:type="spellStart"/>
            <w:r>
              <w:t>eg</w:t>
            </w:r>
            <w:proofErr w:type="spellEnd"/>
            <w:r>
              <w:t xml:space="preserve"> conveyancing, litigation, will)</w:t>
            </w:r>
            <w:r w:rsidR="00E37DD0">
              <w:t xml:space="preserve"> and make everyone in the firm use it.</w:t>
            </w:r>
          </w:p>
          <w:p w:rsidR="00704296" w:rsidRDefault="002A414D" w:rsidP="00960016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Every new file</w:t>
            </w:r>
            <w:r w:rsidR="00484558">
              <w:t xml:space="preserve"> opened should</w:t>
            </w:r>
            <w:r>
              <w:t xml:space="preserve"> have its own checklist on the front of the file.</w:t>
            </w:r>
          </w:p>
          <w:p w:rsidR="002A414D" w:rsidRDefault="00F3175C" w:rsidP="00960016">
            <w:pPr>
              <w:pStyle w:val="ListParagraph"/>
              <w:numPr>
                <w:ilvl w:val="0"/>
                <w:numId w:val="1"/>
              </w:numPr>
              <w:spacing w:before="60" w:after="60"/>
              <w:ind w:left="157" w:hanging="218"/>
            </w:pPr>
            <w:r>
              <w:t>Review the checklist regularly to include any update.</w:t>
            </w:r>
          </w:p>
        </w:tc>
      </w:tr>
    </w:tbl>
    <w:p w:rsidR="00BA264B" w:rsidRDefault="00BA264B" w:rsidP="00BA264B">
      <w:pPr>
        <w:spacing w:after="0" w:line="240" w:lineRule="auto"/>
      </w:pPr>
    </w:p>
    <w:sectPr w:rsidR="00BA264B" w:rsidSect="00C701AA">
      <w:footerReference w:type="default" r:id="rId8"/>
      <w:pgSz w:w="11906" w:h="16838"/>
      <w:pgMar w:top="1135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30" w:rsidRDefault="00A24B30" w:rsidP="00CB2D53">
      <w:pPr>
        <w:spacing w:after="0" w:line="240" w:lineRule="auto"/>
      </w:pPr>
      <w:r>
        <w:separator/>
      </w:r>
    </w:p>
  </w:endnote>
  <w:endnote w:type="continuationSeparator" w:id="0">
    <w:p w:rsidR="00A24B30" w:rsidRDefault="00A24B30" w:rsidP="00CB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53" w:rsidRDefault="00CB2D53" w:rsidP="00CB2D53">
    <w:pPr>
      <w:pStyle w:val="Foot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www.PRAKTIS.com.my</w:t>
    </w:r>
  </w:p>
  <w:p w:rsidR="00CB2D53" w:rsidRPr="00CB2D53" w:rsidRDefault="00CB2D53" w:rsidP="00CB2D53">
    <w:pPr>
      <w:pStyle w:val="Foot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Bar Council’s Risk Management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30" w:rsidRDefault="00A24B30" w:rsidP="00CB2D53">
      <w:pPr>
        <w:spacing w:after="0" w:line="240" w:lineRule="auto"/>
      </w:pPr>
      <w:r>
        <w:separator/>
      </w:r>
    </w:p>
  </w:footnote>
  <w:footnote w:type="continuationSeparator" w:id="0">
    <w:p w:rsidR="00A24B30" w:rsidRDefault="00A24B30" w:rsidP="00CB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5789"/>
    <w:multiLevelType w:val="hybridMultilevel"/>
    <w:tmpl w:val="5D9A5B98"/>
    <w:lvl w:ilvl="0" w:tplc="6CDE19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457FB"/>
    <w:multiLevelType w:val="hybridMultilevel"/>
    <w:tmpl w:val="0D9A2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B"/>
    <w:rsid w:val="000070ED"/>
    <w:rsid w:val="0001290E"/>
    <w:rsid w:val="000962EB"/>
    <w:rsid w:val="00187D2C"/>
    <w:rsid w:val="001B0CBF"/>
    <w:rsid w:val="001C62CF"/>
    <w:rsid w:val="00221672"/>
    <w:rsid w:val="00237CD1"/>
    <w:rsid w:val="002A414D"/>
    <w:rsid w:val="002A638C"/>
    <w:rsid w:val="00340478"/>
    <w:rsid w:val="0036509E"/>
    <w:rsid w:val="0038756C"/>
    <w:rsid w:val="004215FB"/>
    <w:rsid w:val="0044207E"/>
    <w:rsid w:val="004429B4"/>
    <w:rsid w:val="00476C30"/>
    <w:rsid w:val="00484558"/>
    <w:rsid w:val="00580F8C"/>
    <w:rsid w:val="005C3B1C"/>
    <w:rsid w:val="00704296"/>
    <w:rsid w:val="0070751D"/>
    <w:rsid w:val="007A6245"/>
    <w:rsid w:val="008C762A"/>
    <w:rsid w:val="008D060B"/>
    <w:rsid w:val="008D1626"/>
    <w:rsid w:val="008E1926"/>
    <w:rsid w:val="00906DBF"/>
    <w:rsid w:val="00920912"/>
    <w:rsid w:val="00960016"/>
    <w:rsid w:val="009831AF"/>
    <w:rsid w:val="00A0704F"/>
    <w:rsid w:val="00A24B30"/>
    <w:rsid w:val="00AB5CFD"/>
    <w:rsid w:val="00AE5C3D"/>
    <w:rsid w:val="00BA264B"/>
    <w:rsid w:val="00C701AA"/>
    <w:rsid w:val="00CB2D53"/>
    <w:rsid w:val="00CC076C"/>
    <w:rsid w:val="00D01B18"/>
    <w:rsid w:val="00D40FD9"/>
    <w:rsid w:val="00D60C57"/>
    <w:rsid w:val="00D61CC6"/>
    <w:rsid w:val="00D929C8"/>
    <w:rsid w:val="00DA27B0"/>
    <w:rsid w:val="00DE0422"/>
    <w:rsid w:val="00E25D58"/>
    <w:rsid w:val="00E37DD0"/>
    <w:rsid w:val="00EC7E2E"/>
    <w:rsid w:val="00F12297"/>
    <w:rsid w:val="00F17A38"/>
    <w:rsid w:val="00F3175C"/>
    <w:rsid w:val="00F9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53"/>
  </w:style>
  <w:style w:type="paragraph" w:styleId="Footer">
    <w:name w:val="footer"/>
    <w:basedOn w:val="Normal"/>
    <w:link w:val="FooterChar"/>
    <w:uiPriority w:val="99"/>
    <w:unhideWhenUsed/>
    <w:rsid w:val="00CB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53"/>
  </w:style>
  <w:style w:type="paragraph" w:styleId="Footer">
    <w:name w:val="footer"/>
    <w:basedOn w:val="Normal"/>
    <w:link w:val="FooterChar"/>
    <w:uiPriority w:val="99"/>
    <w:unhideWhenUsed/>
    <w:rsid w:val="00CB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mysahra shawkat</dc:creator>
  <cp:lastModifiedBy>JLT</cp:lastModifiedBy>
  <cp:revision>2</cp:revision>
  <cp:lastPrinted>2016-03-03T03:44:00Z</cp:lastPrinted>
  <dcterms:created xsi:type="dcterms:W3CDTF">2016-03-03T03:44:00Z</dcterms:created>
  <dcterms:modified xsi:type="dcterms:W3CDTF">2016-03-03T03:44:00Z</dcterms:modified>
</cp:coreProperties>
</file>